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1206" w14:textId="77777777" w:rsidR="00EC66B7" w:rsidRDefault="00155E91" w:rsidP="00155E91">
      <w:pPr>
        <w:spacing w:after="40"/>
        <w:ind w:rightChars="-54" w:right="-119"/>
      </w:pPr>
      <w:proofErr w:type="gramStart"/>
      <w:r>
        <w:rPr>
          <w:rFonts w:ascii="標楷體" w:eastAsia="標楷體" w:hAnsi="標楷體" w:cs="標楷體"/>
          <w:sz w:val="44"/>
        </w:rPr>
        <w:t>病症暨失能</w:t>
      </w:r>
      <w:proofErr w:type="gramEnd"/>
      <w:r>
        <w:rPr>
          <w:rFonts w:ascii="標楷體" w:eastAsia="標楷體" w:hAnsi="標楷體" w:cs="標楷體"/>
          <w:sz w:val="44"/>
        </w:rPr>
        <w:t>診斷證明書</w:t>
      </w:r>
      <w:r>
        <w:rPr>
          <w:rFonts w:ascii="標楷體" w:eastAsia="標楷體" w:hAnsi="標楷體" w:cs="標楷體"/>
          <w:sz w:val="32"/>
        </w:rPr>
        <w:t>（雇主申請聘僱外籍家庭看護工用）</w:t>
      </w:r>
      <w:r>
        <w:rPr>
          <w:rFonts w:ascii="標楷體" w:eastAsia="標楷體" w:hAnsi="標楷體" w:cs="標楷體"/>
          <w:sz w:val="32"/>
          <w:vertAlign w:val="subscript"/>
        </w:rPr>
        <w:t xml:space="preserve">         </w:t>
      </w:r>
    </w:p>
    <w:p w14:paraId="1E1632DE" w14:textId="77777777" w:rsidR="00EC66B7" w:rsidRDefault="00155E91">
      <w:pPr>
        <w:spacing w:after="42"/>
        <w:ind w:right="135"/>
        <w:jc w:val="right"/>
      </w:pPr>
      <w:r>
        <w:rPr>
          <w:rFonts w:ascii="標楷體" w:eastAsia="標楷體" w:hAnsi="標楷體" w:cs="標楷體"/>
          <w:sz w:val="24"/>
        </w:rPr>
        <w:t>流水編號（醫院自行編號）：</w:t>
      </w:r>
      <w:r>
        <w:rPr>
          <w:rFonts w:ascii="標楷體" w:eastAsia="標楷體" w:hAnsi="標楷體" w:cs="標楷體"/>
          <w:sz w:val="24"/>
        </w:rPr>
        <w:t xml:space="preserve">               </w:t>
      </w:r>
      <w:r>
        <w:rPr>
          <w:rFonts w:ascii="Arial" w:eastAsia="Arial" w:hAnsi="Arial" w:cs="Arial"/>
          <w:sz w:val="24"/>
        </w:rPr>
        <w:t xml:space="preserve">109 </w:t>
      </w:r>
      <w:r>
        <w:rPr>
          <w:rFonts w:ascii="標楷體" w:eastAsia="標楷體" w:hAnsi="標楷體" w:cs="標楷體"/>
          <w:sz w:val="24"/>
        </w:rPr>
        <w:t>年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9 </w:t>
      </w:r>
      <w:r>
        <w:rPr>
          <w:rFonts w:ascii="標楷體" w:eastAsia="標楷體" w:hAnsi="標楷體" w:cs="標楷體"/>
          <w:sz w:val="24"/>
        </w:rPr>
        <w:t>月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9 </w:t>
      </w:r>
      <w:r>
        <w:rPr>
          <w:rFonts w:ascii="標楷體" w:eastAsia="標楷體" w:hAnsi="標楷體" w:cs="標楷體"/>
          <w:sz w:val="24"/>
        </w:rPr>
        <w:t>日</w:t>
      </w:r>
      <w:r>
        <w:rPr>
          <w:rFonts w:ascii="標楷體" w:eastAsia="標楷體" w:hAnsi="標楷體" w:cs="標楷體"/>
          <w:sz w:val="28"/>
        </w:rPr>
        <w:t>修訂</w:t>
      </w:r>
      <w:r>
        <w:rPr>
          <w:rFonts w:ascii="標楷體" w:eastAsia="標楷體" w:hAnsi="標楷體" w:cs="標楷體"/>
          <w:sz w:val="28"/>
        </w:rPr>
        <w:t xml:space="preserve"> </w:t>
      </w:r>
    </w:p>
    <w:p w14:paraId="54AA3B73" w14:textId="77777777" w:rsidR="00EC66B7" w:rsidRDefault="00155E91">
      <w:pPr>
        <w:spacing w:after="0"/>
        <w:ind w:left="-20" w:right="107"/>
        <w:jc w:val="right"/>
      </w:pPr>
      <w:r>
        <w:rPr>
          <w:noProof/>
        </w:rPr>
        <w:drawing>
          <wp:inline distT="0" distB="0" distL="0" distR="0" wp14:anchorId="7172F39B" wp14:editId="61F86317">
            <wp:extent cx="6601968" cy="8869680"/>
            <wp:effectExtent l="0" t="0" r="0" b="0"/>
            <wp:docPr id="8643" name="Picture 8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" name="Picture 86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1968" cy="886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sz w:val="24"/>
        </w:rPr>
        <w:t xml:space="preserve"> </w:t>
      </w:r>
    </w:p>
    <w:p w14:paraId="21B78B96" w14:textId="77777777" w:rsidR="00EC66B7" w:rsidRDefault="00155E91">
      <w:pPr>
        <w:spacing w:after="0" w:line="369" w:lineRule="auto"/>
        <w:ind w:left="230"/>
      </w:pPr>
      <w:r>
        <w:rPr>
          <w:rFonts w:ascii="標楷體" w:eastAsia="標楷體" w:hAnsi="標楷體" w:cs="標楷體"/>
          <w:sz w:val="18"/>
        </w:rPr>
        <w:t>被看護者如符合申請聘僱外籍看護工資格，雇主應於醫療機構之醫療團隊評估日起</w:t>
      </w:r>
      <w:r>
        <w:rPr>
          <w:rFonts w:ascii="標楷體" w:eastAsia="標楷體" w:hAnsi="標楷體" w:cs="標楷體"/>
          <w:sz w:val="18"/>
        </w:rPr>
        <w:t>14</w:t>
      </w:r>
      <w:r>
        <w:rPr>
          <w:rFonts w:ascii="標楷體" w:eastAsia="標楷體" w:hAnsi="標楷體" w:cs="標楷體"/>
          <w:sz w:val="18"/>
        </w:rPr>
        <w:t>日至</w:t>
      </w:r>
      <w:r>
        <w:rPr>
          <w:rFonts w:ascii="標楷體" w:eastAsia="標楷體" w:hAnsi="標楷體" w:cs="標楷體"/>
          <w:sz w:val="18"/>
        </w:rPr>
        <w:t>60</w:t>
      </w:r>
      <w:r>
        <w:rPr>
          <w:rFonts w:ascii="標楷體" w:eastAsia="標楷體" w:hAnsi="標楷體" w:cs="標楷體"/>
          <w:sz w:val="18"/>
        </w:rPr>
        <w:t>日期間內（自醫療團隊評估之日起</w:t>
      </w:r>
      <w:r>
        <w:rPr>
          <w:rFonts w:ascii="標楷體" w:eastAsia="標楷體" w:hAnsi="標楷體" w:cs="標楷體"/>
          <w:sz w:val="18"/>
        </w:rPr>
        <w:t>60</w:t>
      </w:r>
      <w:r>
        <w:rPr>
          <w:rFonts w:ascii="標楷體" w:eastAsia="標楷體" w:hAnsi="標楷體" w:cs="標楷體"/>
          <w:sz w:val="18"/>
        </w:rPr>
        <w:t>日內為有效期限）向勞動部提出申請。</w:t>
      </w:r>
      <w:r>
        <w:rPr>
          <w:rFonts w:ascii="標楷體" w:eastAsia="標楷體" w:hAnsi="標楷體" w:cs="標楷體"/>
          <w:sz w:val="18"/>
        </w:rPr>
        <w:t xml:space="preserve"> </w:t>
      </w:r>
    </w:p>
    <w:p w14:paraId="1972C70C" w14:textId="77777777" w:rsidR="00EC66B7" w:rsidRDefault="00155E91">
      <w:pPr>
        <w:pStyle w:val="1"/>
      </w:pPr>
      <w:r>
        <w:lastRenderedPageBreak/>
        <w:t>各項特定病症、病情、病況及健康功能附表</w:t>
      </w:r>
      <w:r>
        <w:rPr>
          <w:rFonts w:ascii="Arial" w:eastAsia="Arial" w:hAnsi="Arial" w:cs="Arial"/>
          <w:b/>
        </w:rPr>
        <w:t xml:space="preserve">     </w:t>
      </w:r>
      <w:r>
        <w:t>被看護者姓名：</w:t>
      </w:r>
      <w:r>
        <w:rPr>
          <w:rFonts w:ascii="Arial" w:eastAsia="Arial" w:hAnsi="Arial" w:cs="Arial"/>
          <w:b/>
          <w:u w:val="single" w:color="000000"/>
        </w:rPr>
        <w:t xml:space="preserve">               </w:t>
      </w:r>
      <w:r>
        <w:rPr>
          <w:rFonts w:ascii="Arial" w:eastAsia="Arial" w:hAnsi="Arial" w:cs="Arial"/>
          <w:b/>
        </w:rPr>
        <w:t xml:space="preserve">       </w:t>
      </w:r>
    </w:p>
    <w:p w14:paraId="634ACAC2" w14:textId="77777777" w:rsidR="00EC66B7" w:rsidRDefault="00155E91">
      <w:pPr>
        <w:spacing w:after="10" w:line="357" w:lineRule="auto"/>
        <w:ind w:left="275" w:hanging="252"/>
      </w:pPr>
      <w:r>
        <w:rPr>
          <w:rFonts w:ascii="Arial" w:eastAsia="Arial" w:hAnsi="Arial" w:cs="Arial"/>
          <w:sz w:val="24"/>
        </w:rPr>
        <w:t>1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標楷體" w:eastAsia="標楷體" w:hAnsi="標楷體" w:cs="標楷體"/>
          <w:sz w:val="24"/>
        </w:rPr>
        <w:t>皮膚嚴重或大範圍（</w:t>
      </w:r>
      <w:r>
        <w:rPr>
          <w:rFonts w:ascii="Arial" w:eastAsia="Arial" w:hAnsi="Arial" w:cs="Arial"/>
          <w:sz w:val="24"/>
        </w:rPr>
        <w:t>30</w:t>
      </w:r>
      <w:proofErr w:type="gramStart"/>
      <w:r>
        <w:rPr>
          <w:rFonts w:ascii="標楷體" w:eastAsia="標楷體" w:hAnsi="標楷體" w:cs="標楷體"/>
          <w:sz w:val="24"/>
        </w:rPr>
        <w:t>﹪</w:t>
      </w:r>
      <w:proofErr w:type="gramEnd"/>
      <w:r>
        <w:rPr>
          <w:rFonts w:ascii="標楷體" w:eastAsia="標楷體" w:hAnsi="標楷體" w:cs="標楷體"/>
          <w:sz w:val="24"/>
        </w:rPr>
        <w:t>以上）之病變導致生活功能不良者，如嚴重</w:t>
      </w:r>
      <w:proofErr w:type="gramStart"/>
      <w:r>
        <w:rPr>
          <w:rFonts w:ascii="標楷體" w:eastAsia="標楷體" w:hAnsi="標楷體" w:cs="標楷體"/>
          <w:sz w:val="24"/>
        </w:rPr>
        <w:t>灼</w:t>
      </w:r>
      <w:proofErr w:type="gramEnd"/>
      <w:r>
        <w:rPr>
          <w:rFonts w:ascii="標楷體" w:eastAsia="標楷體" w:hAnsi="標楷體" w:cs="標楷體"/>
          <w:sz w:val="24"/>
        </w:rPr>
        <w:t>燙傷</w:t>
      </w:r>
      <w:proofErr w:type="gramStart"/>
      <w:r>
        <w:rPr>
          <w:rFonts w:ascii="標楷體" w:eastAsia="標楷體" w:hAnsi="標楷體" w:cs="標楷體"/>
          <w:sz w:val="24"/>
        </w:rPr>
        <w:t>或電傷</w:t>
      </w:r>
      <w:proofErr w:type="gramEnd"/>
      <w:r>
        <w:rPr>
          <w:rFonts w:ascii="標楷體" w:eastAsia="標楷體" w:hAnsi="標楷體" w:cs="標楷體"/>
          <w:sz w:val="24"/>
        </w:rPr>
        <w:t>、天疱瘡、類天疱瘡、紅皮症、各種水疱症、魚鱗癬、蕈樣黴菌病及</w:t>
      </w:r>
      <w:r>
        <w:rPr>
          <w:rFonts w:ascii="標楷體" w:eastAsia="標楷體" w:hAnsi="標楷體" w:cs="標楷體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Sézary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症候群。</w:t>
      </w:r>
      <w:r>
        <w:rPr>
          <w:rFonts w:ascii="Arial" w:eastAsia="Arial" w:hAnsi="Arial" w:cs="Arial"/>
          <w:sz w:val="24"/>
        </w:rPr>
        <w:t xml:space="preserve"> </w:t>
      </w:r>
    </w:p>
    <w:p w14:paraId="4751658B" w14:textId="77777777" w:rsidR="00EC66B7" w:rsidRDefault="00155E91">
      <w:pPr>
        <w:spacing w:after="132"/>
        <w:ind w:left="33" w:hanging="10"/>
      </w:pPr>
      <w:r>
        <w:rPr>
          <w:rFonts w:ascii="Arial" w:eastAsia="Arial" w:hAnsi="Arial" w:cs="Arial"/>
          <w:sz w:val="24"/>
        </w:rPr>
        <w:t>2</w:t>
      </w:r>
      <w:r>
        <w:rPr>
          <w:rFonts w:ascii="Wingdings" w:eastAsia="Wingdings" w:hAnsi="Wingdings" w:cs="Wingdings"/>
          <w:sz w:val="24"/>
        </w:rPr>
        <w:t></w:t>
      </w:r>
      <w:proofErr w:type="gramStart"/>
      <w:r>
        <w:rPr>
          <w:rFonts w:ascii="標楷體" w:eastAsia="標楷體" w:hAnsi="標楷體" w:cs="標楷體"/>
          <w:sz w:val="24"/>
        </w:rPr>
        <w:t>重度骨關節</w:t>
      </w:r>
      <w:proofErr w:type="gramEnd"/>
      <w:r>
        <w:rPr>
          <w:rFonts w:ascii="標楷體" w:eastAsia="標楷體" w:hAnsi="標楷體" w:cs="標楷體"/>
          <w:sz w:val="24"/>
        </w:rPr>
        <w:t>病變導致骨質脆弱或髖、膝、肘、肩等至少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2 </w:t>
      </w:r>
      <w:proofErr w:type="gramStart"/>
      <w:r>
        <w:rPr>
          <w:rFonts w:ascii="標楷體" w:eastAsia="標楷體" w:hAnsi="標楷體" w:cs="標楷體"/>
          <w:sz w:val="24"/>
        </w:rPr>
        <w:t>個</w:t>
      </w:r>
      <w:proofErr w:type="gramEnd"/>
      <w:r>
        <w:rPr>
          <w:rFonts w:ascii="標楷體" w:eastAsia="標楷體" w:hAnsi="標楷體" w:cs="標楷體"/>
          <w:sz w:val="24"/>
        </w:rPr>
        <w:t>關節僵直或攣縮導致生活功能不良者。</w:t>
      </w:r>
      <w:r>
        <w:rPr>
          <w:rFonts w:ascii="Arial" w:eastAsia="Arial" w:hAnsi="Arial" w:cs="Arial"/>
          <w:sz w:val="24"/>
        </w:rPr>
        <w:t xml:space="preserve"> </w:t>
      </w:r>
    </w:p>
    <w:p w14:paraId="18B16302" w14:textId="77777777" w:rsidR="00EC66B7" w:rsidRDefault="00155E91">
      <w:pPr>
        <w:spacing w:after="0" w:line="359" w:lineRule="auto"/>
        <w:ind w:left="395" w:hanging="372"/>
      </w:pPr>
      <w:r>
        <w:rPr>
          <w:rFonts w:ascii="Arial" w:eastAsia="Arial" w:hAnsi="Arial" w:cs="Arial"/>
          <w:sz w:val="24"/>
        </w:rPr>
        <w:t>3</w:t>
      </w:r>
      <w:r>
        <w:rPr>
          <w:rFonts w:ascii="Wingdings" w:eastAsia="Wingdings" w:hAnsi="Wingdings" w:cs="Wingdings"/>
          <w:sz w:val="24"/>
        </w:rPr>
        <w:t></w:t>
      </w:r>
      <w:proofErr w:type="gramStart"/>
      <w:r>
        <w:rPr>
          <w:rFonts w:ascii="標楷體" w:eastAsia="標楷體" w:hAnsi="標楷體" w:cs="標楷體"/>
          <w:sz w:val="24"/>
        </w:rPr>
        <w:t>雙側髖或</w:t>
      </w:r>
      <w:proofErr w:type="gramEnd"/>
      <w:r>
        <w:rPr>
          <w:rFonts w:ascii="標楷體" w:eastAsia="標楷體" w:hAnsi="標楷體" w:cs="標楷體"/>
          <w:sz w:val="24"/>
        </w:rPr>
        <w:t>膝關節經手術</w:t>
      </w:r>
      <w:r>
        <w:rPr>
          <w:rFonts w:ascii="Arial" w:eastAsia="Arial" w:hAnsi="Arial" w:cs="Arial"/>
          <w:sz w:val="24"/>
        </w:rPr>
        <w:t>(</w:t>
      </w:r>
      <w:r>
        <w:rPr>
          <w:rFonts w:ascii="標楷體" w:eastAsia="標楷體" w:hAnsi="標楷體" w:cs="標楷體"/>
          <w:sz w:val="24"/>
        </w:rPr>
        <w:t>如人工關節置換或重整術</w:t>
      </w:r>
      <w:r>
        <w:rPr>
          <w:rFonts w:ascii="Arial" w:eastAsia="Arial" w:hAnsi="Arial" w:cs="Arial"/>
          <w:sz w:val="24"/>
        </w:rPr>
        <w:t>)</w:t>
      </w:r>
      <w:r>
        <w:rPr>
          <w:rFonts w:ascii="標楷體" w:eastAsia="標楷體" w:hAnsi="標楷體" w:cs="標楷體"/>
          <w:sz w:val="24"/>
        </w:rPr>
        <w:t>後仍功能不良，須重置換，且其運動功能受損，無法自行下床活動，生活功能不良者。</w:t>
      </w:r>
      <w:r>
        <w:rPr>
          <w:rFonts w:ascii="Arial" w:eastAsia="Arial" w:hAnsi="Arial" w:cs="Arial"/>
          <w:sz w:val="24"/>
        </w:rPr>
        <w:t xml:space="preserve"> </w:t>
      </w:r>
    </w:p>
    <w:p w14:paraId="68301193" w14:textId="77777777" w:rsidR="00EC66B7" w:rsidRDefault="00155E91">
      <w:pPr>
        <w:spacing w:after="132"/>
        <w:ind w:left="33" w:hanging="10"/>
      </w:pPr>
      <w:r>
        <w:rPr>
          <w:rFonts w:ascii="Arial" w:eastAsia="Arial" w:hAnsi="Arial" w:cs="Arial"/>
          <w:sz w:val="24"/>
        </w:rPr>
        <w:t>4</w:t>
      </w:r>
      <w:r>
        <w:rPr>
          <w:rFonts w:ascii="Wingdings" w:eastAsia="Wingdings" w:hAnsi="Wingdings" w:cs="Wingdings"/>
          <w:sz w:val="24"/>
        </w:rPr>
        <w:t></w:t>
      </w:r>
      <w:proofErr w:type="gramStart"/>
      <w:r>
        <w:rPr>
          <w:rFonts w:ascii="標楷體" w:eastAsia="標楷體" w:hAnsi="標楷體" w:cs="標楷體"/>
          <w:sz w:val="24"/>
        </w:rPr>
        <w:t>重度類風濕</w:t>
      </w:r>
      <w:proofErr w:type="gramEnd"/>
      <w:r>
        <w:rPr>
          <w:rFonts w:ascii="標楷體" w:eastAsia="標楷體" w:hAnsi="標楷體" w:cs="標楷體"/>
          <w:sz w:val="24"/>
        </w:rPr>
        <w:t>性關節炎併發多處關節變形，導致生活功能不良者。</w:t>
      </w:r>
      <w:r>
        <w:rPr>
          <w:rFonts w:ascii="Arial" w:eastAsia="Arial" w:hAnsi="Arial" w:cs="Arial"/>
          <w:sz w:val="24"/>
        </w:rPr>
        <w:t xml:space="preserve"> </w:t>
      </w:r>
    </w:p>
    <w:p w14:paraId="171F2A0B" w14:textId="77777777" w:rsidR="00EC66B7" w:rsidRDefault="00155E91">
      <w:pPr>
        <w:spacing w:after="0" w:line="358" w:lineRule="auto"/>
        <w:ind w:left="395" w:hanging="372"/>
      </w:pPr>
      <w:r>
        <w:rPr>
          <w:rFonts w:ascii="Arial" w:eastAsia="Arial" w:hAnsi="Arial" w:cs="Arial"/>
          <w:sz w:val="24"/>
        </w:rPr>
        <w:t>5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標楷體" w:eastAsia="標楷體" w:hAnsi="標楷體" w:cs="標楷體"/>
          <w:sz w:val="24"/>
        </w:rPr>
        <w:t>重度或複雜性或有併發症之骨折</w:t>
      </w:r>
      <w:r>
        <w:rPr>
          <w:rFonts w:ascii="Arial" w:eastAsia="Arial" w:hAnsi="Arial" w:cs="Arial"/>
          <w:sz w:val="24"/>
        </w:rPr>
        <w:t>(</w:t>
      </w:r>
      <w:r>
        <w:rPr>
          <w:rFonts w:ascii="標楷體" w:eastAsia="標楷體" w:hAnsi="標楷體" w:cs="標楷體"/>
          <w:sz w:val="24"/>
        </w:rPr>
        <w:t>如雙下肢或</w:t>
      </w:r>
      <w:proofErr w:type="gramStart"/>
      <w:r>
        <w:rPr>
          <w:rFonts w:ascii="標楷體" w:eastAsia="標楷體" w:hAnsi="標楷體" w:cs="標楷體"/>
          <w:sz w:val="24"/>
        </w:rPr>
        <w:t>一</w:t>
      </w:r>
      <w:proofErr w:type="gramEnd"/>
      <w:r>
        <w:rPr>
          <w:rFonts w:ascii="標楷體" w:eastAsia="標楷體" w:hAnsi="標楷體" w:cs="標楷體"/>
          <w:sz w:val="24"/>
        </w:rPr>
        <w:t>上肢</w:t>
      </w:r>
      <w:proofErr w:type="gramStart"/>
      <w:r>
        <w:rPr>
          <w:rFonts w:ascii="標楷體" w:eastAsia="標楷體" w:hAnsi="標楷體" w:cs="標楷體"/>
          <w:sz w:val="24"/>
        </w:rPr>
        <w:t>併一</w:t>
      </w:r>
      <w:proofErr w:type="gramEnd"/>
      <w:r>
        <w:rPr>
          <w:rFonts w:ascii="標楷體" w:eastAsia="標楷體" w:hAnsi="標楷體" w:cs="標楷體"/>
          <w:sz w:val="24"/>
        </w:rPr>
        <w:t>下肢骨折、開放性粉碎性骨折且合併骨髓炎等</w:t>
      </w:r>
      <w:r>
        <w:rPr>
          <w:rFonts w:ascii="Arial" w:eastAsia="Arial" w:hAnsi="Arial" w:cs="Arial"/>
          <w:sz w:val="24"/>
        </w:rPr>
        <w:t>)</w:t>
      </w:r>
      <w:r>
        <w:rPr>
          <w:rFonts w:ascii="標楷體" w:eastAsia="標楷體" w:hAnsi="標楷體" w:cs="標楷體"/>
          <w:sz w:val="24"/>
        </w:rPr>
        <w:t>，影響運動功能或須靠輔助器才能行動，導致生活功能不良者。</w:t>
      </w:r>
      <w:r>
        <w:rPr>
          <w:rFonts w:ascii="Arial" w:eastAsia="Arial" w:hAnsi="Arial" w:cs="Arial"/>
          <w:sz w:val="24"/>
        </w:rPr>
        <w:t xml:space="preserve"> </w:t>
      </w:r>
    </w:p>
    <w:p w14:paraId="219CA238" w14:textId="77777777" w:rsidR="00EC66B7" w:rsidRDefault="00155E91">
      <w:pPr>
        <w:spacing w:after="132"/>
        <w:ind w:left="33" w:hanging="10"/>
      </w:pPr>
      <w:r>
        <w:rPr>
          <w:rFonts w:ascii="Arial" w:eastAsia="Arial" w:hAnsi="Arial" w:cs="Arial"/>
          <w:sz w:val="24"/>
        </w:rPr>
        <w:t>6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標楷體" w:eastAsia="標楷體" w:hAnsi="標楷體" w:cs="標楷體"/>
          <w:sz w:val="24"/>
        </w:rPr>
        <w:t>慢性阻塞性肺病，導致肺功能不良，影響生活功能之執行者。</w:t>
      </w:r>
      <w:r>
        <w:rPr>
          <w:rFonts w:ascii="Arial" w:eastAsia="Arial" w:hAnsi="Arial" w:cs="Arial"/>
          <w:sz w:val="24"/>
        </w:rPr>
        <w:t xml:space="preserve"> </w:t>
      </w:r>
    </w:p>
    <w:p w14:paraId="1107F6FE" w14:textId="77777777" w:rsidR="00EC66B7" w:rsidRDefault="00155E91">
      <w:pPr>
        <w:spacing w:after="132"/>
        <w:ind w:left="33" w:hanging="10"/>
      </w:pPr>
      <w:r>
        <w:rPr>
          <w:rFonts w:ascii="Arial" w:eastAsia="Arial" w:hAnsi="Arial" w:cs="Arial"/>
          <w:sz w:val="24"/>
        </w:rPr>
        <w:t>7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標楷體" w:eastAsia="標楷體" w:hAnsi="標楷體" w:cs="標楷體"/>
          <w:sz w:val="24"/>
        </w:rPr>
        <w:t>腦血管疾病導致明顯生活功能受損者</w:t>
      </w:r>
      <w:r>
        <w:rPr>
          <w:rFonts w:ascii="Arial" w:eastAsia="Arial" w:hAnsi="Arial" w:cs="Arial"/>
          <w:sz w:val="24"/>
        </w:rPr>
        <w:t xml:space="preserve"> </w:t>
      </w:r>
    </w:p>
    <w:p w14:paraId="799B2E09" w14:textId="77777777" w:rsidR="00EC66B7" w:rsidRDefault="00155E91">
      <w:pPr>
        <w:spacing w:after="132"/>
        <w:ind w:left="33" w:hanging="10"/>
      </w:pPr>
      <w:r>
        <w:rPr>
          <w:rFonts w:ascii="Arial" w:eastAsia="Arial" w:hAnsi="Arial" w:cs="Arial"/>
          <w:sz w:val="24"/>
        </w:rPr>
        <w:t>8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標楷體" w:eastAsia="標楷體" w:hAnsi="標楷體" w:cs="標楷體"/>
          <w:sz w:val="24"/>
        </w:rPr>
        <w:t>腦傷導致明顯生活功能受損者</w:t>
      </w:r>
      <w:r>
        <w:rPr>
          <w:rFonts w:ascii="Arial" w:eastAsia="Arial" w:hAnsi="Arial" w:cs="Arial"/>
          <w:sz w:val="24"/>
        </w:rPr>
        <w:t xml:space="preserve"> </w:t>
      </w:r>
    </w:p>
    <w:p w14:paraId="5141FF36" w14:textId="77777777" w:rsidR="00EC66B7" w:rsidRDefault="00155E91">
      <w:pPr>
        <w:spacing w:after="132"/>
        <w:ind w:left="33" w:hanging="10"/>
      </w:pPr>
      <w:r>
        <w:rPr>
          <w:rFonts w:ascii="Arial" w:eastAsia="Arial" w:hAnsi="Arial" w:cs="Arial"/>
          <w:sz w:val="24"/>
        </w:rPr>
        <w:t>9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標楷體" w:eastAsia="標楷體" w:hAnsi="標楷體" w:cs="標楷體"/>
          <w:sz w:val="24"/>
        </w:rPr>
        <w:t>腦性麻痺明顯生活功能不良者</w:t>
      </w:r>
      <w:r>
        <w:rPr>
          <w:rFonts w:ascii="Arial" w:eastAsia="Arial" w:hAnsi="Arial" w:cs="Arial"/>
          <w:sz w:val="24"/>
        </w:rPr>
        <w:t xml:space="preserve"> </w:t>
      </w:r>
    </w:p>
    <w:p w14:paraId="6BE8A2D7" w14:textId="77777777" w:rsidR="00EC66B7" w:rsidRDefault="00155E91">
      <w:pPr>
        <w:spacing w:after="132"/>
        <w:ind w:left="33" w:hanging="10"/>
      </w:pPr>
      <w:r>
        <w:rPr>
          <w:rFonts w:ascii="Arial" w:eastAsia="Arial" w:hAnsi="Arial" w:cs="Arial"/>
          <w:sz w:val="24"/>
        </w:rPr>
        <w:t>10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標楷體" w:eastAsia="標楷體" w:hAnsi="標楷體" w:cs="標楷體"/>
          <w:sz w:val="24"/>
        </w:rPr>
        <w:t>脊髓損傷導致明顯生活功能受損者</w:t>
      </w:r>
      <w:r>
        <w:rPr>
          <w:rFonts w:ascii="Arial" w:eastAsia="Arial" w:hAnsi="Arial" w:cs="Arial"/>
          <w:sz w:val="24"/>
        </w:rPr>
        <w:t xml:space="preserve"> </w:t>
      </w:r>
    </w:p>
    <w:p w14:paraId="56BC0558" w14:textId="77777777" w:rsidR="00EC66B7" w:rsidRDefault="00155E91">
      <w:pPr>
        <w:spacing w:after="132"/>
        <w:ind w:left="33" w:hanging="10"/>
      </w:pPr>
      <w:r>
        <w:rPr>
          <w:rFonts w:ascii="Arial" w:eastAsia="Arial" w:hAnsi="Arial" w:cs="Arial"/>
          <w:sz w:val="24"/>
        </w:rPr>
        <w:t>11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標楷體" w:eastAsia="標楷體" w:hAnsi="標楷體" w:cs="標楷體"/>
          <w:sz w:val="24"/>
        </w:rPr>
        <w:t>中樞、周邊神經及肌肉系統病變，其肢體運動功能</w:t>
      </w:r>
      <w:proofErr w:type="gramStart"/>
      <w:r>
        <w:rPr>
          <w:rFonts w:ascii="標楷體" w:eastAsia="標楷體" w:hAnsi="標楷體" w:cs="標楷體"/>
          <w:sz w:val="24"/>
        </w:rPr>
        <w:t>障礙達重度</w:t>
      </w:r>
      <w:proofErr w:type="gramEnd"/>
      <w:r>
        <w:rPr>
          <w:rFonts w:ascii="標楷體" w:eastAsia="標楷體" w:hAnsi="標楷體" w:cs="標楷體"/>
          <w:sz w:val="24"/>
        </w:rPr>
        <w:t>等級以上，明顯生活功能不良者。</w:t>
      </w:r>
      <w:r>
        <w:rPr>
          <w:rFonts w:ascii="Arial" w:eastAsia="Arial" w:hAnsi="Arial" w:cs="Arial"/>
          <w:sz w:val="24"/>
        </w:rPr>
        <w:t xml:space="preserve"> </w:t>
      </w:r>
    </w:p>
    <w:p w14:paraId="0625E8E6" w14:textId="77777777" w:rsidR="00EC66B7" w:rsidRDefault="00155E91">
      <w:pPr>
        <w:spacing w:after="132"/>
        <w:ind w:left="33" w:hanging="10"/>
      </w:pPr>
      <w:r>
        <w:rPr>
          <w:rFonts w:ascii="Arial" w:eastAsia="Arial" w:hAnsi="Arial" w:cs="Arial"/>
          <w:sz w:val="24"/>
        </w:rPr>
        <w:t>12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標楷體" w:eastAsia="標楷體" w:hAnsi="標楷體" w:cs="標楷體"/>
          <w:sz w:val="24"/>
        </w:rPr>
        <w:t>截肢</w:t>
      </w:r>
      <w:proofErr w:type="gramStart"/>
      <w:r>
        <w:rPr>
          <w:rFonts w:ascii="標楷體" w:eastAsia="標楷體" w:hAnsi="標楷體" w:cs="標楷體"/>
          <w:sz w:val="24"/>
        </w:rPr>
        <w:t>併</w:t>
      </w:r>
      <w:proofErr w:type="gramEnd"/>
      <w:r>
        <w:rPr>
          <w:rFonts w:ascii="標楷體" w:eastAsia="標楷體" w:hAnsi="標楷體" w:cs="標楷體"/>
          <w:sz w:val="24"/>
        </w:rPr>
        <w:t>明顯生活功能受損者</w:t>
      </w:r>
      <w:r>
        <w:rPr>
          <w:rFonts w:ascii="Arial" w:eastAsia="Arial" w:hAnsi="Arial" w:cs="Arial"/>
          <w:sz w:val="24"/>
        </w:rPr>
        <w:t xml:space="preserve"> </w:t>
      </w:r>
    </w:p>
    <w:p w14:paraId="7764708E" w14:textId="77777777" w:rsidR="00EC66B7" w:rsidRDefault="00155E91">
      <w:pPr>
        <w:spacing w:after="132"/>
        <w:ind w:left="33" w:hanging="10"/>
      </w:pPr>
      <w:r>
        <w:rPr>
          <w:rFonts w:ascii="Arial" w:eastAsia="Arial" w:hAnsi="Arial" w:cs="Arial"/>
          <w:sz w:val="24"/>
        </w:rPr>
        <w:t>13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標楷體" w:eastAsia="標楷體" w:hAnsi="標楷體" w:cs="標楷體"/>
          <w:sz w:val="24"/>
        </w:rPr>
        <w:t>兩眼矯正視力皆在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0.01 </w:t>
      </w:r>
      <w:r>
        <w:rPr>
          <w:rFonts w:ascii="標楷體" w:eastAsia="標楷體" w:hAnsi="標楷體" w:cs="標楷體"/>
          <w:sz w:val="24"/>
        </w:rPr>
        <w:t>以下者。</w:t>
      </w:r>
      <w:r>
        <w:rPr>
          <w:rFonts w:ascii="Arial" w:eastAsia="Arial" w:hAnsi="Arial" w:cs="Arial"/>
          <w:sz w:val="24"/>
        </w:rPr>
        <w:t xml:space="preserve"> </w:t>
      </w:r>
    </w:p>
    <w:p w14:paraId="633EEFD8" w14:textId="77777777" w:rsidR="00EC66B7" w:rsidRDefault="00155E91">
      <w:pPr>
        <w:spacing w:after="132"/>
        <w:ind w:left="33" w:hanging="10"/>
      </w:pPr>
      <w:r>
        <w:rPr>
          <w:rFonts w:ascii="Arial" w:eastAsia="Arial" w:hAnsi="Arial" w:cs="Arial"/>
          <w:sz w:val="24"/>
        </w:rPr>
        <w:t xml:space="preserve">14 </w:t>
      </w:r>
      <w:r>
        <w:rPr>
          <w:rFonts w:ascii="標楷體" w:eastAsia="標楷體" w:hAnsi="標楷體" w:cs="標楷體"/>
          <w:sz w:val="24"/>
        </w:rPr>
        <w:t>失智症：本項目得以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Arial" w:eastAsia="Arial" w:hAnsi="Arial" w:cs="Arial"/>
          <w:sz w:val="24"/>
        </w:rPr>
        <w:t>CDR</w:t>
      </w:r>
      <w:r>
        <w:rPr>
          <w:rFonts w:ascii="標楷體" w:eastAsia="標楷體" w:hAnsi="標楷體" w:cs="標楷體"/>
          <w:sz w:val="24"/>
        </w:rPr>
        <w:t>（臨床失智評估量表）做判斷之參考。</w:t>
      </w:r>
      <w:r>
        <w:rPr>
          <w:rFonts w:ascii="Arial" w:eastAsia="Arial" w:hAnsi="Arial" w:cs="Arial"/>
          <w:sz w:val="24"/>
        </w:rPr>
        <w:t xml:space="preserve"> </w:t>
      </w:r>
    </w:p>
    <w:p w14:paraId="00841FD8" w14:textId="77777777" w:rsidR="00EC66B7" w:rsidRDefault="00155E91">
      <w:pPr>
        <w:spacing w:after="132"/>
        <w:ind w:left="394" w:hanging="10"/>
      </w:pPr>
      <w:r>
        <w:rPr>
          <w:rFonts w:ascii="Wingdings" w:eastAsia="Wingdings" w:hAnsi="Wingdings" w:cs="Wingdings"/>
          <w:sz w:val="24"/>
        </w:rPr>
        <w:t></w:t>
      </w:r>
      <w:r>
        <w:rPr>
          <w:rFonts w:ascii="標楷體" w:eastAsia="標楷體" w:hAnsi="標楷體" w:cs="標楷體"/>
          <w:sz w:val="24"/>
        </w:rPr>
        <w:t>（</w:t>
      </w:r>
      <w:r>
        <w:rPr>
          <w:rFonts w:ascii="Arial" w:eastAsia="Arial" w:hAnsi="Arial" w:cs="Arial"/>
          <w:sz w:val="24"/>
        </w:rPr>
        <w:t>1</w:t>
      </w:r>
      <w:r>
        <w:rPr>
          <w:rFonts w:ascii="標楷體" w:eastAsia="標楷體" w:hAnsi="標楷體" w:cs="標楷體"/>
          <w:sz w:val="24"/>
        </w:rPr>
        <w:t>）</w:t>
      </w:r>
      <w:r>
        <w:rPr>
          <w:rFonts w:ascii="Arial" w:eastAsia="Arial" w:hAnsi="Arial" w:cs="Arial"/>
          <w:sz w:val="24"/>
        </w:rPr>
        <w:t xml:space="preserve">CDR  2 </w:t>
      </w:r>
      <w:r>
        <w:rPr>
          <w:rFonts w:ascii="標楷體" w:eastAsia="標楷體" w:hAnsi="標楷體" w:cs="標楷體"/>
          <w:sz w:val="24"/>
        </w:rPr>
        <w:t>分以上者，須由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1 </w:t>
      </w:r>
      <w:r>
        <w:rPr>
          <w:rFonts w:ascii="標楷體" w:eastAsia="標楷體" w:hAnsi="標楷體" w:cs="標楷體"/>
          <w:sz w:val="24"/>
        </w:rPr>
        <w:t>位神經科或精神科專科醫師簽章。</w:t>
      </w:r>
      <w:r>
        <w:rPr>
          <w:rFonts w:ascii="Arial" w:eastAsia="Arial" w:hAnsi="Arial" w:cs="Arial"/>
          <w:sz w:val="24"/>
        </w:rPr>
        <w:t xml:space="preserve"> </w:t>
      </w:r>
    </w:p>
    <w:p w14:paraId="67C643EF" w14:textId="77777777" w:rsidR="00EC66B7" w:rsidRDefault="00155E91">
      <w:pPr>
        <w:spacing w:after="0" w:line="363" w:lineRule="auto"/>
        <w:ind w:left="1104" w:hanging="720"/>
      </w:pPr>
      <w:r>
        <w:rPr>
          <w:rFonts w:ascii="Wingdings" w:eastAsia="Wingdings" w:hAnsi="Wingdings" w:cs="Wingdings"/>
          <w:sz w:val="24"/>
        </w:rPr>
        <w:t></w:t>
      </w:r>
      <w:r>
        <w:rPr>
          <w:rFonts w:ascii="標楷體" w:eastAsia="標楷體" w:hAnsi="標楷體" w:cs="標楷體"/>
          <w:sz w:val="24"/>
        </w:rPr>
        <w:t>（</w:t>
      </w:r>
      <w:r>
        <w:rPr>
          <w:rFonts w:ascii="Arial" w:eastAsia="Arial" w:hAnsi="Arial" w:cs="Arial"/>
          <w:sz w:val="24"/>
        </w:rPr>
        <w:t>2</w:t>
      </w:r>
      <w:r>
        <w:rPr>
          <w:rFonts w:ascii="標楷體" w:eastAsia="標楷體" w:hAnsi="標楷體" w:cs="標楷體"/>
          <w:sz w:val="24"/>
        </w:rPr>
        <w:t>）</w:t>
      </w:r>
      <w:r>
        <w:rPr>
          <w:rFonts w:ascii="Arial" w:eastAsia="Arial" w:hAnsi="Arial" w:cs="Arial"/>
          <w:sz w:val="24"/>
        </w:rPr>
        <w:t xml:space="preserve">CDR  1 </w:t>
      </w:r>
      <w:r>
        <w:rPr>
          <w:rFonts w:ascii="標楷體" w:eastAsia="標楷體" w:hAnsi="標楷體" w:cs="標楷體"/>
          <w:sz w:val="24"/>
        </w:rPr>
        <w:t>分者，須由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2 </w:t>
      </w:r>
      <w:r>
        <w:rPr>
          <w:rFonts w:ascii="標楷體" w:eastAsia="標楷體" w:hAnsi="標楷體" w:cs="標楷體"/>
          <w:sz w:val="24"/>
        </w:rPr>
        <w:t>位神經科或精神科專科醫師一致認定確有專人協助照護必要，並予簽章。</w:t>
      </w:r>
      <w:r>
        <w:rPr>
          <w:rFonts w:ascii="Arial" w:eastAsia="Arial" w:hAnsi="Arial" w:cs="Arial"/>
          <w:sz w:val="24"/>
        </w:rPr>
        <w:t xml:space="preserve"> </w:t>
      </w:r>
    </w:p>
    <w:p w14:paraId="3C2916F2" w14:textId="77777777" w:rsidR="00EC66B7" w:rsidRDefault="00155E91">
      <w:pPr>
        <w:spacing w:after="132"/>
        <w:ind w:left="33" w:hanging="10"/>
      </w:pPr>
      <w:r>
        <w:rPr>
          <w:rFonts w:ascii="Arial" w:eastAsia="Arial" w:hAnsi="Arial" w:cs="Arial"/>
          <w:sz w:val="24"/>
        </w:rPr>
        <w:t>15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標楷體" w:eastAsia="標楷體" w:hAnsi="標楷體" w:cs="標楷體"/>
          <w:sz w:val="24"/>
        </w:rPr>
        <w:t>其他經醫師專業判斷評估認定為</w:t>
      </w:r>
      <w:proofErr w:type="gramStart"/>
      <w:r>
        <w:rPr>
          <w:rFonts w:ascii="標楷體" w:eastAsia="標楷體" w:hAnsi="標楷體" w:cs="標楷體"/>
          <w:sz w:val="24"/>
        </w:rPr>
        <w:t>罹</w:t>
      </w:r>
      <w:proofErr w:type="gramEnd"/>
      <w:r>
        <w:rPr>
          <w:rFonts w:ascii="標楷體" w:eastAsia="標楷體" w:hAnsi="標楷體" w:cs="標楷體"/>
          <w:sz w:val="24"/>
        </w:rPr>
        <w:t>患嚴重病況且健康功能狀況不良者，經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6 </w:t>
      </w:r>
      <w:proofErr w:type="gramStart"/>
      <w:r>
        <w:rPr>
          <w:rFonts w:ascii="標楷體" w:eastAsia="標楷體" w:hAnsi="標楷體" w:cs="標楷體"/>
          <w:sz w:val="24"/>
        </w:rPr>
        <w:t>個</w:t>
      </w:r>
      <w:proofErr w:type="gramEnd"/>
      <w:r>
        <w:rPr>
          <w:rFonts w:ascii="標楷體" w:eastAsia="標楷體" w:hAnsi="標楷體" w:cs="標楷體"/>
          <w:sz w:val="24"/>
        </w:rPr>
        <w:t>月觀察病情穩定。</w:t>
      </w:r>
      <w:r>
        <w:rPr>
          <w:rFonts w:ascii="Arial" w:eastAsia="Arial" w:hAnsi="Arial" w:cs="Arial"/>
          <w:sz w:val="24"/>
        </w:rPr>
        <w:t xml:space="preserve"> </w:t>
      </w:r>
    </w:p>
    <w:p w14:paraId="0F620F2B" w14:textId="77777777" w:rsidR="00EC66B7" w:rsidRDefault="00155E91">
      <w:pPr>
        <w:spacing w:after="132"/>
        <w:ind w:left="33" w:hanging="10"/>
      </w:pPr>
      <w:r>
        <w:rPr>
          <w:rFonts w:ascii="Arial" w:eastAsia="Arial" w:hAnsi="Arial" w:cs="Arial"/>
          <w:sz w:val="24"/>
        </w:rPr>
        <w:t>16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標楷體" w:eastAsia="標楷體" w:hAnsi="標楷體" w:cs="標楷體"/>
          <w:sz w:val="24"/>
        </w:rPr>
        <w:t>其他，請說明：</w:t>
      </w:r>
      <w:r>
        <w:rPr>
          <w:rFonts w:ascii="Arial" w:eastAsia="Arial" w:hAnsi="Arial" w:cs="Arial"/>
          <w:sz w:val="24"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</w:p>
    <w:p w14:paraId="3FECA283" w14:textId="77777777" w:rsidR="00EC66B7" w:rsidRDefault="00155E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6"/>
        <w:ind w:left="35" w:right="102"/>
      </w:pPr>
      <w:r>
        <w:rPr>
          <w:rFonts w:ascii="標楷體" w:eastAsia="標楷體" w:hAnsi="標楷體" w:cs="標楷體"/>
          <w:sz w:val="24"/>
        </w:rPr>
        <w:t>附註：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42356C6" w14:textId="77777777" w:rsidR="00EC66B7" w:rsidRDefault="00155E9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76" w:lineRule="auto"/>
        <w:ind w:left="520" w:right="102" w:hanging="485"/>
      </w:pPr>
      <w:r>
        <w:rPr>
          <w:rFonts w:ascii="標楷體" w:eastAsia="標楷體" w:hAnsi="標楷體" w:cs="標楷體"/>
          <w:sz w:val="24"/>
        </w:rPr>
        <w:t>依巴氏量表的總分評量表依賴程度之等級分：完全依賴</w:t>
      </w:r>
      <w:r>
        <w:rPr>
          <w:rFonts w:ascii="Arial" w:eastAsia="Arial" w:hAnsi="Arial" w:cs="Arial"/>
          <w:sz w:val="24"/>
        </w:rPr>
        <w:t xml:space="preserve">-0-21 </w:t>
      </w:r>
      <w:r>
        <w:rPr>
          <w:rFonts w:ascii="標楷體" w:eastAsia="標楷體" w:hAnsi="標楷體" w:cs="標楷體"/>
          <w:sz w:val="24"/>
        </w:rPr>
        <w:t>分、嚴重依賴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21-60 </w:t>
      </w:r>
      <w:r>
        <w:rPr>
          <w:rFonts w:ascii="標楷體" w:eastAsia="標楷體" w:hAnsi="標楷體" w:cs="標楷體"/>
          <w:sz w:val="24"/>
        </w:rPr>
        <w:t>分、中度依賴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61-90 </w:t>
      </w:r>
      <w:r>
        <w:rPr>
          <w:rFonts w:ascii="標楷體" w:eastAsia="標楷體" w:hAnsi="標楷體" w:cs="標楷體"/>
          <w:sz w:val="24"/>
        </w:rPr>
        <w:t>分、輕度依賴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91-99 </w:t>
      </w:r>
      <w:r>
        <w:rPr>
          <w:rFonts w:ascii="標楷體" w:eastAsia="標楷體" w:hAnsi="標楷體" w:cs="標楷體"/>
          <w:sz w:val="24"/>
        </w:rPr>
        <w:t>分、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完全獨立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100 </w:t>
      </w:r>
      <w:r>
        <w:rPr>
          <w:rFonts w:ascii="標楷體" w:eastAsia="標楷體" w:hAnsi="標楷體" w:cs="標楷體"/>
          <w:sz w:val="24"/>
        </w:rPr>
        <w:t>分。</w:t>
      </w:r>
      <w:r>
        <w:rPr>
          <w:rFonts w:ascii="Arial" w:eastAsia="Arial" w:hAnsi="Arial" w:cs="Arial"/>
          <w:sz w:val="24"/>
        </w:rPr>
        <w:t xml:space="preserve"> </w:t>
      </w:r>
    </w:p>
    <w:p w14:paraId="0AC4EC4F" w14:textId="77777777" w:rsidR="00EC66B7" w:rsidRDefault="00155E9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76" w:lineRule="auto"/>
        <w:ind w:left="520" w:right="102" w:hanging="485"/>
      </w:pPr>
      <w:r>
        <w:rPr>
          <w:rFonts w:ascii="標楷體" w:eastAsia="標楷體" w:hAnsi="標楷體" w:cs="標楷體"/>
          <w:sz w:val="24"/>
        </w:rPr>
        <w:t>若醫療團隊評估為需全日照護需要，巴氏量表分數逾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35 </w:t>
      </w:r>
      <w:r>
        <w:rPr>
          <w:rFonts w:ascii="標楷體" w:eastAsia="標楷體" w:hAnsi="標楷體" w:cs="標楷體"/>
          <w:sz w:val="24"/>
        </w:rPr>
        <w:t>分（不含）者，請詳述被看護者經評估為需全日照護需要之事實原因：</w:t>
      </w:r>
      <w:r>
        <w:rPr>
          <w:rFonts w:ascii="Arial" w:eastAsia="Arial" w:hAnsi="Arial" w:cs="Arial"/>
          <w:sz w:val="24"/>
        </w:rPr>
        <w:t xml:space="preserve">  </w:t>
      </w:r>
    </w:p>
    <w:p w14:paraId="3FAA4846" w14:textId="77777777" w:rsidR="00EC66B7" w:rsidRDefault="00155E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01" w:lineRule="auto"/>
        <w:ind w:left="35" w:right="102"/>
      </w:pPr>
      <w:r>
        <w:rPr>
          <w:rFonts w:ascii="Arial" w:eastAsia="Arial" w:hAnsi="Arial" w:cs="Arial"/>
          <w:sz w:val="24"/>
        </w:rPr>
        <w:t xml:space="preserve">  </w:t>
      </w:r>
    </w:p>
    <w:p w14:paraId="02A37A67" w14:textId="77777777" w:rsidR="00EC66B7" w:rsidRDefault="00155E9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76" w:lineRule="auto"/>
        <w:ind w:left="520" w:right="102" w:hanging="485"/>
      </w:pPr>
      <w:r>
        <w:rPr>
          <w:rFonts w:ascii="標楷體" w:eastAsia="標楷體" w:hAnsi="標楷體" w:cs="標楷體"/>
          <w:sz w:val="24"/>
        </w:rPr>
        <w:t>若醫療團隊評估為需輕度依賴照護需要，巴氏量表有任</w:t>
      </w:r>
      <w:proofErr w:type="gramStart"/>
      <w:r>
        <w:rPr>
          <w:rFonts w:ascii="標楷體" w:eastAsia="標楷體" w:hAnsi="標楷體" w:cs="標楷體"/>
          <w:sz w:val="24"/>
        </w:rPr>
        <w:t>一</w:t>
      </w:r>
      <w:proofErr w:type="gramEnd"/>
      <w:r>
        <w:rPr>
          <w:rFonts w:ascii="標楷體" w:eastAsia="標楷體" w:hAnsi="標楷體" w:cs="標楷體"/>
          <w:sz w:val="24"/>
        </w:rPr>
        <w:t>項目失能者，請詳述被看護者經評估為需輕度依賴照顧需要之事實原因：</w:t>
      </w:r>
      <w:r>
        <w:rPr>
          <w:rFonts w:ascii="Arial" w:eastAsia="Arial" w:hAnsi="Arial" w:cs="Arial"/>
          <w:sz w:val="24"/>
        </w:rPr>
        <w:t xml:space="preserve"> </w:t>
      </w:r>
    </w:p>
    <w:p w14:paraId="549B7425" w14:textId="77777777" w:rsidR="00EC66B7" w:rsidRDefault="00155E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5" w:line="399" w:lineRule="auto"/>
        <w:ind w:left="35" w:right="102"/>
      </w:pPr>
      <w:r>
        <w:rPr>
          <w:rFonts w:ascii="Arial" w:eastAsia="Arial" w:hAnsi="Arial" w:cs="Arial"/>
          <w:sz w:val="24"/>
        </w:rPr>
        <w:t xml:space="preserve">  </w:t>
      </w:r>
    </w:p>
    <w:p w14:paraId="6AC38828" w14:textId="77777777" w:rsidR="00EC66B7" w:rsidRDefault="00155E91">
      <w:pPr>
        <w:spacing w:after="132"/>
        <w:ind w:left="33" w:hanging="10"/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標楷體" w:eastAsia="標楷體" w:hAnsi="標楷體" w:cs="標楷體"/>
          <w:sz w:val="32"/>
        </w:rPr>
        <w:t>醫師簽章</w:t>
      </w:r>
      <w:r>
        <w:rPr>
          <w:rFonts w:ascii="標楷體" w:eastAsia="標楷體" w:hAnsi="標楷體" w:cs="標楷體"/>
          <w:sz w:val="24"/>
        </w:rPr>
        <w:t>（簽名並蓋章）</w:t>
      </w:r>
      <w:r>
        <w:rPr>
          <w:rFonts w:ascii="標楷體" w:eastAsia="標楷體" w:hAnsi="標楷體" w:cs="標楷體"/>
          <w:sz w:val="32"/>
        </w:rPr>
        <w:t>：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67BFC257" w14:textId="7FB87986" w:rsidR="00EC66B7" w:rsidRDefault="00155E91" w:rsidP="00155E91">
      <w:pPr>
        <w:pStyle w:val="1"/>
        <w:spacing w:after="171"/>
      </w:pPr>
      <w:r>
        <w:rPr>
          <w:rFonts w:ascii="Times New Roman" w:eastAsia="Times New Roman" w:hAnsi="Times New Roman" w:cs="Times New Roman"/>
          <w:sz w:val="24"/>
        </w:rPr>
        <w:lastRenderedPageBreak/>
        <w:t>※</w:t>
      </w:r>
      <w:r>
        <w:rPr>
          <w:rFonts w:ascii="Arial" w:eastAsia="Arial" w:hAnsi="Arial" w:cs="Arial"/>
          <w:sz w:val="24"/>
        </w:rPr>
        <w:t xml:space="preserve"> </w:t>
      </w:r>
      <w:r>
        <w:t>巴氏量表</w:t>
      </w:r>
      <w:r>
        <w:rPr>
          <w:rFonts w:ascii="Arial" w:eastAsia="Arial" w:hAnsi="Arial" w:cs="Arial"/>
          <w:b/>
        </w:rPr>
        <w:t xml:space="preserve">(Barthel Index)               </w:t>
      </w:r>
      <w:r>
        <w:t>被看護者姓名：</w:t>
      </w:r>
      <w:r>
        <w:rPr>
          <w:rFonts w:ascii="Arial" w:eastAsia="Arial" w:hAnsi="Arial" w:cs="Arial"/>
          <w:b/>
          <w:u w:val="single" w:color="000000"/>
        </w:rPr>
        <w:t xml:space="preserve">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773" w:type="dxa"/>
        <w:tblInd w:w="-147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840"/>
        <w:gridCol w:w="8344"/>
      </w:tblGrid>
      <w:tr w:rsidR="00EC66B7" w14:paraId="4748EA3D" w14:textId="77777777" w:rsidTr="00155E91">
        <w:trPr>
          <w:trHeight w:val="33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7366" w14:textId="77777777" w:rsidR="00EC66B7" w:rsidRDefault="00155E91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項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目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EA32" w14:textId="77777777" w:rsidR="00EC66B7" w:rsidRDefault="00155E91">
            <w:pPr>
              <w:spacing w:after="0"/>
              <w:ind w:left="17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分數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4759" w14:textId="77777777" w:rsidR="00EC66B7" w:rsidRDefault="00155E91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  <w:sz w:val="24"/>
              </w:rPr>
              <w:t>內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容</w:t>
            </w:r>
            <w:r>
              <w:rPr>
                <w:rFonts w:ascii="Arial" w:eastAsia="Arial" w:hAnsi="Arial" w:cs="Arial"/>
                <w:sz w:val="24"/>
              </w:rPr>
              <w:t xml:space="preserve">           </w:t>
            </w:r>
          </w:p>
        </w:tc>
      </w:tr>
      <w:tr w:rsidR="00EC66B7" w14:paraId="7B29DCA7" w14:textId="77777777" w:rsidTr="00155E91">
        <w:trPr>
          <w:trHeight w:val="128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F5E2" w14:textId="77777777" w:rsidR="00EC66B7" w:rsidRDefault="00155E91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一、進食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C322" w14:textId="77777777" w:rsidR="00EC66B7" w:rsidRDefault="00155E91">
            <w:pPr>
              <w:spacing w:after="343"/>
              <w:ind w:right="27"/>
              <w:jc w:val="right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  <w:p w14:paraId="6AB9B5A2" w14:textId="77777777" w:rsidR="00EC66B7" w:rsidRDefault="00155E91">
            <w:pPr>
              <w:spacing w:after="21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  <w:p w14:paraId="7179F039" w14:textId="77777777" w:rsidR="00EC66B7" w:rsidRDefault="00155E91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BBE2" w14:textId="77777777" w:rsidR="00EC66B7" w:rsidRDefault="00155E91">
            <w:pPr>
              <w:spacing w:after="0" w:line="272" w:lineRule="auto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自己在合理的時間內</w:t>
            </w:r>
            <w:r>
              <w:rPr>
                <w:rFonts w:ascii="Arial" w:eastAsia="Arial" w:hAnsi="Arial" w:cs="Arial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約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10 </w:t>
            </w:r>
            <w:r>
              <w:rPr>
                <w:rFonts w:ascii="標楷體" w:eastAsia="標楷體" w:hAnsi="標楷體" w:cs="標楷體"/>
                <w:sz w:val="24"/>
              </w:rPr>
              <w:t>秒鐘吃一口</w:t>
            </w:r>
            <w:r>
              <w:rPr>
                <w:rFonts w:ascii="Arial" w:eastAsia="Arial" w:hAnsi="Arial" w:cs="Arial"/>
                <w:sz w:val="24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可用筷子取食眼前食物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若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須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>使用</w:t>
            </w:r>
            <w:r>
              <w:rPr>
                <w:rFonts w:ascii="標楷體" w:eastAsia="標楷體" w:hAnsi="標楷體" w:cs="標楷體"/>
                <w:sz w:val="24"/>
              </w:rPr>
              <w:t>進食輔具，會自行取用穿脫，不須協助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391ACA2" w14:textId="77777777" w:rsidR="00EC66B7" w:rsidRDefault="00155E91">
            <w:pPr>
              <w:spacing w:after="9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須別人協助取用或切好食物或穿脫進食輔具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698B379" w14:textId="77777777" w:rsidR="00EC66B7" w:rsidRDefault="00155E91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無法自行取食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C66B7" w14:paraId="0A605432" w14:textId="77777777" w:rsidTr="00155E91">
        <w:trPr>
          <w:trHeight w:val="193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FF9D" w14:textId="77777777" w:rsidR="00EC66B7" w:rsidRDefault="00155E91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二、移位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E14D0C6" w14:textId="77777777" w:rsidR="00EC66B7" w:rsidRDefault="00155E91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包含由床上平躺到坐起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﹐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並可由床移位至輪椅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123F" w14:textId="77777777" w:rsidR="00EC66B7" w:rsidRDefault="00155E91">
            <w:pPr>
              <w:spacing w:after="340"/>
              <w:ind w:right="27"/>
              <w:jc w:val="right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  <w:p w14:paraId="34BADE51" w14:textId="77777777" w:rsidR="00EC66B7" w:rsidRDefault="00155E91">
            <w:pPr>
              <w:spacing w:after="343"/>
              <w:ind w:right="27"/>
              <w:jc w:val="right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  <w:p w14:paraId="7FEFA4AF" w14:textId="77777777" w:rsidR="00EC66B7" w:rsidRDefault="00155E91">
            <w:pPr>
              <w:spacing w:after="21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  <w:p w14:paraId="278DD6EB" w14:textId="77777777" w:rsidR="00EC66B7" w:rsidRDefault="00155E91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CD44" w14:textId="77777777" w:rsidR="00EC66B7" w:rsidRDefault="00155E91">
            <w:pPr>
              <w:spacing w:after="0" w:line="266" w:lineRule="auto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可自行坐起，且由床移位至椅子或輪椅，不須協助，包括輪椅煞車及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移開腳踏板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，且沒有安全上的顧慮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D215FA8" w14:textId="77777777" w:rsidR="00EC66B7" w:rsidRDefault="00155E91">
            <w:pPr>
              <w:spacing w:after="0" w:line="267" w:lineRule="auto"/>
              <w:ind w:left="-29" w:righ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在上述移位過程中，須些微協助</w:t>
            </w:r>
            <w:r>
              <w:rPr>
                <w:rFonts w:ascii="Arial" w:eastAsia="Arial" w:hAnsi="Arial" w:cs="Arial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例如：予以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輕扶以保持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平衡</w:t>
            </w:r>
            <w:r>
              <w:rPr>
                <w:rFonts w:ascii="Arial" w:eastAsia="Arial" w:hAnsi="Arial" w:cs="Arial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>或提醒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或有安全上的顧慮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45F5B1D" w14:textId="77777777" w:rsidR="00EC66B7" w:rsidRDefault="00155E91">
            <w:pPr>
              <w:spacing w:after="9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可自行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坐起但須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別人協助才能移位至椅子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9375261" w14:textId="77777777" w:rsidR="00EC66B7" w:rsidRDefault="00155E91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須別人協助才能坐起，或須兩人幫忙方可移位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C66B7" w14:paraId="278E5FB3" w14:textId="77777777" w:rsidTr="00155E91">
        <w:trPr>
          <w:trHeight w:val="128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A66E" w14:textId="77777777" w:rsidR="00EC66B7" w:rsidRDefault="00155E91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三、個人衛生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( </w:t>
            </w:r>
            <w:r>
              <w:rPr>
                <w:rFonts w:ascii="標楷體" w:eastAsia="標楷體" w:hAnsi="標楷體" w:cs="標楷體"/>
                <w:sz w:val="20"/>
              </w:rPr>
              <w:t>包含刷牙、洗臉、洗手及梳頭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髮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和刮鬍子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A080" w14:textId="77777777" w:rsidR="00EC66B7" w:rsidRDefault="00155E91">
            <w:pPr>
              <w:spacing w:after="21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  <w:p w14:paraId="7E5D46D5" w14:textId="77777777" w:rsidR="00EC66B7" w:rsidRDefault="00155E91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4EA4" w14:textId="77777777" w:rsidR="00EC66B7" w:rsidRDefault="00155E91">
            <w:pPr>
              <w:spacing w:after="9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可自行刷牙、洗臉、洗手及梳頭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髮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和刮鬍子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19CCDC1" w14:textId="77777777" w:rsidR="00EC66B7" w:rsidRDefault="00155E91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須別人協助才能完成上述盥洗項目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C66B7" w14:paraId="5343A899" w14:textId="77777777" w:rsidTr="00155E91">
        <w:trPr>
          <w:trHeight w:val="129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0FCD" w14:textId="77777777" w:rsidR="00EC66B7" w:rsidRDefault="00155E91">
            <w:pPr>
              <w:spacing w:after="1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四、如廁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33CE0AC" w14:textId="77777777" w:rsidR="00EC66B7" w:rsidRDefault="00155E91">
            <w:pPr>
              <w:spacing w:after="5" w:line="253" w:lineRule="auto"/>
              <w:ind w:left="29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( </w:t>
            </w:r>
            <w:r>
              <w:rPr>
                <w:rFonts w:ascii="標楷體" w:eastAsia="標楷體" w:hAnsi="標楷體" w:cs="標楷體"/>
                <w:sz w:val="24"/>
              </w:rPr>
              <w:t>包含穿脫衣物、擦拭、沖</w:t>
            </w:r>
          </w:p>
          <w:p w14:paraId="3183FEFA" w14:textId="77777777" w:rsidR="00EC66B7" w:rsidRDefault="00155E91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水</w:t>
            </w:r>
            <w:r>
              <w:rPr>
                <w:rFonts w:ascii="Arial" w:eastAsia="Arial" w:hAnsi="Arial" w:cs="Arial"/>
                <w:sz w:val="24"/>
              </w:rPr>
              <w:t xml:space="preserve">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8427" w14:textId="77777777" w:rsidR="00EC66B7" w:rsidRDefault="00155E91">
            <w:pPr>
              <w:spacing w:after="343"/>
              <w:ind w:right="27"/>
              <w:jc w:val="right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  <w:p w14:paraId="46AFA303" w14:textId="77777777" w:rsidR="00EC66B7" w:rsidRDefault="00155E91">
            <w:pPr>
              <w:spacing w:after="21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  <w:p w14:paraId="5B0D7192" w14:textId="77777777" w:rsidR="00EC66B7" w:rsidRDefault="00155E91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D2D2" w14:textId="77777777" w:rsidR="00EC66B7" w:rsidRDefault="00155E91">
            <w:pPr>
              <w:spacing w:after="0" w:line="268" w:lineRule="auto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可自行上下馬桶，便後清潔，不會弄髒衣褲，且沒有安全上的顧慮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倘使用便盆，可自行取放並清洗乾淨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9068187" w14:textId="77777777" w:rsidR="00EC66B7" w:rsidRDefault="00155E91">
            <w:pPr>
              <w:spacing w:after="9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在上述如廁過程中須協助保持平衡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整理衣物或使用衛生紙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9A3FD92" w14:textId="77777777" w:rsidR="00EC66B7" w:rsidRDefault="00155E91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無法自行完成如廁過程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C66B7" w14:paraId="6ADB8CFD" w14:textId="77777777" w:rsidTr="00155E91">
        <w:trPr>
          <w:trHeight w:val="6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D843" w14:textId="77777777" w:rsidR="00EC66B7" w:rsidRDefault="00155E91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五、洗澡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64A5" w14:textId="77777777" w:rsidR="00EC66B7" w:rsidRDefault="00155E91">
            <w:pPr>
              <w:spacing w:after="21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  <w:p w14:paraId="3CC1F3C5" w14:textId="77777777" w:rsidR="00EC66B7" w:rsidRDefault="00155E91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A0B5" w14:textId="77777777" w:rsidR="00EC66B7" w:rsidRDefault="00155E91">
            <w:pPr>
              <w:spacing w:after="9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可自行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完成盆浴或淋浴﹒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46F3F47" w14:textId="77777777" w:rsidR="00EC66B7" w:rsidRDefault="00155E91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須別人協助才能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完成盆浴或淋浴﹒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C66B7" w14:paraId="6732ABE5" w14:textId="77777777" w:rsidTr="00155E91">
        <w:trPr>
          <w:trHeight w:val="193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AC0B" w14:textId="77777777" w:rsidR="00EC66B7" w:rsidRDefault="00155E91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六、平地走動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C549" w14:textId="77777777" w:rsidR="00EC66B7" w:rsidRDefault="00155E91">
            <w:pPr>
              <w:spacing w:after="340"/>
              <w:ind w:right="27"/>
              <w:jc w:val="right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  <w:p w14:paraId="1C3D7091" w14:textId="77777777" w:rsidR="00EC66B7" w:rsidRDefault="00155E91">
            <w:pPr>
              <w:spacing w:after="24"/>
              <w:ind w:right="27"/>
              <w:jc w:val="right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  <w:p w14:paraId="7C1425A4" w14:textId="77777777" w:rsidR="00EC66B7" w:rsidRDefault="00155E91">
            <w:pPr>
              <w:spacing w:after="341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  <w:p w14:paraId="2BF502E9" w14:textId="77777777" w:rsidR="00EC66B7" w:rsidRDefault="00155E91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61B5" w14:textId="77777777" w:rsidR="00EC66B7" w:rsidRDefault="00155E91">
            <w:pPr>
              <w:spacing w:after="3"/>
              <w:ind w:left="-29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使用或不使用輔具</w:t>
            </w:r>
            <w:r>
              <w:rPr>
                <w:rFonts w:ascii="Arial" w:eastAsia="Arial" w:hAnsi="Arial" w:cs="Arial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包括穿支架義肢或無輪子之助行器</w:t>
            </w:r>
            <w:r>
              <w:rPr>
                <w:rFonts w:ascii="Arial" w:eastAsia="Arial" w:hAnsi="Arial" w:cs="Arial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>皆可獨立行走</w:t>
            </w:r>
          </w:p>
          <w:p w14:paraId="721A5E61" w14:textId="77777777" w:rsidR="00EC66B7" w:rsidRDefault="00155E91">
            <w:pPr>
              <w:tabs>
                <w:tab w:val="center" w:pos="1026"/>
              </w:tabs>
              <w:spacing w:after="15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50 </w:t>
            </w:r>
            <w:r>
              <w:rPr>
                <w:rFonts w:ascii="標楷體" w:eastAsia="標楷體" w:hAnsi="標楷體" w:cs="標楷體"/>
                <w:sz w:val="24"/>
              </w:rPr>
              <w:t>公尺以上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8A3925E" w14:textId="77777777" w:rsidR="00EC66B7" w:rsidRDefault="00155E91">
            <w:pPr>
              <w:spacing w:after="19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需要稍微扶持或口頭教導方向可行走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50 </w:t>
            </w:r>
            <w:r>
              <w:rPr>
                <w:rFonts w:ascii="標楷體" w:eastAsia="標楷體" w:hAnsi="標楷體" w:cs="標楷體"/>
                <w:sz w:val="24"/>
              </w:rPr>
              <w:t>公尺以上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63305FA" w14:textId="77777777" w:rsidR="00EC66B7" w:rsidRDefault="00155E91">
            <w:pPr>
              <w:spacing w:after="10" w:line="264" w:lineRule="auto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雖無法行走，但可獨立操作輪椅或電動輪椅</w:t>
            </w:r>
            <w:r>
              <w:rPr>
                <w:rFonts w:ascii="Arial" w:eastAsia="Arial" w:hAnsi="Arial" w:cs="Arial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包含轉彎、進門及接近桌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子、床沿</w:t>
            </w:r>
            <w:r>
              <w:rPr>
                <w:rFonts w:ascii="Arial" w:eastAsia="Arial" w:hAnsi="Arial" w:cs="Arial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>並可推行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50 </w:t>
            </w:r>
            <w:r>
              <w:rPr>
                <w:rFonts w:ascii="標楷體" w:eastAsia="標楷體" w:hAnsi="標楷體" w:cs="標楷體"/>
                <w:sz w:val="24"/>
              </w:rPr>
              <w:t>公尺以上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E791BF7" w14:textId="77777777" w:rsidR="00EC66B7" w:rsidRDefault="00155E91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需要別人幫忙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C66B7" w14:paraId="60A136F5" w14:textId="77777777" w:rsidTr="00155E91">
        <w:trPr>
          <w:trHeight w:val="9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4FE1" w14:textId="77777777" w:rsidR="00EC66B7" w:rsidRDefault="00155E91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七、上下樓梯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1C7F" w14:textId="77777777" w:rsidR="00EC66B7" w:rsidRDefault="00155E91">
            <w:pPr>
              <w:spacing w:after="21"/>
              <w:ind w:right="27"/>
              <w:jc w:val="right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  <w:p w14:paraId="67A3D8A0" w14:textId="77777777" w:rsidR="00EC66B7" w:rsidRDefault="00155E91">
            <w:pPr>
              <w:spacing w:after="21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  <w:p w14:paraId="13BA5D94" w14:textId="77777777" w:rsidR="00EC66B7" w:rsidRDefault="00155E91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A179" w14:textId="77777777" w:rsidR="00EC66B7" w:rsidRDefault="00155E91">
            <w:pPr>
              <w:spacing w:after="9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可自行上下樓梯</w:t>
            </w:r>
            <w:r>
              <w:rPr>
                <w:rFonts w:ascii="Arial" w:eastAsia="Arial" w:hAnsi="Arial" w:cs="Arial"/>
                <w:sz w:val="24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可抓扶手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或用拐杖</w:t>
            </w:r>
            <w:r>
              <w:rPr>
                <w:rFonts w:ascii="Arial" w:eastAsia="Arial" w:hAnsi="Arial" w:cs="Arial"/>
                <w:sz w:val="24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9D38D54" w14:textId="77777777" w:rsidR="00EC66B7" w:rsidRDefault="00155E91">
            <w:pPr>
              <w:spacing w:after="9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需要稍微扶持或口頭指導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3E1986B" w14:textId="77777777" w:rsidR="00EC66B7" w:rsidRDefault="00155E91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無法上下樓梯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C66B7" w14:paraId="55FA8AAA" w14:textId="77777777" w:rsidTr="00155E91">
        <w:trPr>
          <w:trHeight w:val="9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3909" w14:textId="77777777" w:rsidR="00EC66B7" w:rsidRDefault="00155E91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八、穿脫衣褲鞋襪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D48E" w14:textId="77777777" w:rsidR="00EC66B7" w:rsidRDefault="00155E91">
            <w:pPr>
              <w:spacing w:after="21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  <w:p w14:paraId="7D950D98" w14:textId="77777777" w:rsidR="00EC66B7" w:rsidRDefault="00155E91">
            <w:pPr>
              <w:spacing w:after="24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  <w:p w14:paraId="5A378165" w14:textId="77777777" w:rsidR="00EC66B7" w:rsidRDefault="00155E91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DF3A" w14:textId="77777777" w:rsidR="00EC66B7" w:rsidRDefault="00155E91">
            <w:pPr>
              <w:spacing w:after="9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可自行穿脫衣褲鞋襪，必要時使用輔具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B5F7E40" w14:textId="77777777" w:rsidR="00EC66B7" w:rsidRDefault="00155E91">
            <w:pPr>
              <w:spacing w:after="11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在別人幫忙下，可自行完成一半以上動作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97B3059" w14:textId="77777777" w:rsidR="00EC66B7" w:rsidRDefault="00155E91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需要別人完全幫忙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C66B7" w14:paraId="193B6A2A" w14:textId="77777777" w:rsidTr="00155E91">
        <w:trPr>
          <w:trHeight w:val="9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8EC7" w14:textId="77777777" w:rsidR="00EC66B7" w:rsidRDefault="00155E91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九、大便控制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14CE" w14:textId="77777777" w:rsidR="00EC66B7" w:rsidRDefault="00155E91">
            <w:pPr>
              <w:spacing w:after="21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  <w:p w14:paraId="32EAD244" w14:textId="77777777" w:rsidR="00EC66B7" w:rsidRDefault="00155E91">
            <w:pPr>
              <w:spacing w:after="24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  <w:p w14:paraId="759153B7" w14:textId="77777777" w:rsidR="00EC66B7" w:rsidRDefault="00155E91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8B97" w14:textId="77777777" w:rsidR="00EC66B7" w:rsidRDefault="00155E91">
            <w:pPr>
              <w:spacing w:after="9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不會失禁，必要時會自行使用塞劑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E090049" w14:textId="77777777" w:rsidR="00EC66B7" w:rsidRDefault="00155E91">
            <w:pPr>
              <w:spacing w:after="11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偶而會失禁</w:t>
            </w:r>
            <w:r>
              <w:rPr>
                <w:rFonts w:ascii="Arial" w:eastAsia="Arial" w:hAnsi="Arial" w:cs="Arial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每週不超過一次</w:t>
            </w:r>
            <w:r>
              <w:rPr>
                <w:rFonts w:ascii="Arial" w:eastAsia="Arial" w:hAnsi="Arial" w:cs="Arial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>，使用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塞劑時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需要別人幫忙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A5CE7F5" w14:textId="77777777" w:rsidR="00EC66B7" w:rsidRDefault="00155E91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失禁或需要灌腸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C66B7" w14:paraId="40B25F42" w14:textId="77777777" w:rsidTr="00155E91">
        <w:trPr>
          <w:trHeight w:val="9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7DAA" w14:textId="77777777" w:rsidR="00EC66B7" w:rsidRDefault="00155E91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十、小便控制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A346" w14:textId="77777777" w:rsidR="00EC66B7" w:rsidRDefault="00155E91">
            <w:pPr>
              <w:spacing w:after="24"/>
              <w:ind w:right="27"/>
              <w:jc w:val="right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  <w:p w14:paraId="75C576F7" w14:textId="77777777" w:rsidR="00EC66B7" w:rsidRDefault="00155E91">
            <w:pPr>
              <w:spacing w:after="21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  <w:p w14:paraId="3371C6F6" w14:textId="77777777" w:rsidR="00EC66B7" w:rsidRDefault="00155E91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8E21" w14:textId="77777777" w:rsidR="00EC66B7" w:rsidRDefault="00155E91">
            <w:pPr>
              <w:spacing w:after="12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日夜皆不會尿失禁，必要時會自行使用並清理尿布尿套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75B5BC1" w14:textId="77777777" w:rsidR="00EC66B7" w:rsidRDefault="00155E91">
            <w:pPr>
              <w:spacing w:after="9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偶而會失禁</w:t>
            </w:r>
            <w:r>
              <w:rPr>
                <w:rFonts w:ascii="Arial" w:eastAsia="Arial" w:hAnsi="Arial" w:cs="Arial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每週不超過一次</w:t>
            </w:r>
            <w:r>
              <w:rPr>
                <w:rFonts w:ascii="Arial" w:eastAsia="Arial" w:hAnsi="Arial" w:cs="Arial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>，使用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尿布尿套時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需要別人幫忙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6DBFE2B" w14:textId="77777777" w:rsidR="00EC66B7" w:rsidRDefault="00155E91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 w:cs="標楷體"/>
                <w:sz w:val="24"/>
              </w:rPr>
              <w:t>失禁或需要導尿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﹒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C66B7" w14:paraId="3E102BEF" w14:textId="77777777" w:rsidTr="00155E91">
        <w:trPr>
          <w:trHeight w:val="31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4431" w14:textId="77777777" w:rsidR="00EC66B7" w:rsidRDefault="00155E91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>總分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E0CE" w14:textId="14EFC9B4" w:rsidR="00EC66B7" w:rsidRPr="00155E91" w:rsidRDefault="00155E91" w:rsidP="00155E91">
            <w:pPr>
              <w:spacing w:after="0"/>
              <w:ind w:right="428"/>
              <w:jc w:val="center"/>
              <w:rPr>
                <w:rFonts w:eastAsiaTheme="minorEastAsia" w:hint="eastAsia"/>
              </w:rPr>
            </w:pPr>
            <w:r>
              <w:rPr>
                <w:rFonts w:ascii="標楷體" w:eastAsia="標楷體" w:hAnsi="標楷體" w:cs="標楷體"/>
                <w:sz w:val="24"/>
              </w:rPr>
              <w:t>分（總分須大寫並不得有塗改情形，否則無效）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D723549" w14:textId="77777777" w:rsidR="00EC66B7" w:rsidRDefault="00155E91">
      <w:pPr>
        <w:spacing w:after="132" w:line="320" w:lineRule="auto"/>
        <w:ind w:left="33" w:right="1637" w:hanging="10"/>
      </w:pPr>
      <w:r>
        <w:rPr>
          <w:rFonts w:ascii="標楷體" w:eastAsia="標楷體" w:hAnsi="標楷體" w:cs="標楷體"/>
          <w:sz w:val="28"/>
        </w:rPr>
        <w:t>醫師簽章：</w:t>
      </w:r>
      <w:r>
        <w:rPr>
          <w:rFonts w:ascii="Arial" w:eastAsia="Arial" w:hAnsi="Arial" w:cs="Arial"/>
          <w:b/>
          <w:sz w:val="28"/>
        </w:rPr>
        <w:t xml:space="preserve">                           </w:t>
      </w:r>
      <w:r>
        <w:rPr>
          <w:rFonts w:ascii="標楷體" w:eastAsia="標楷體" w:hAnsi="標楷體" w:cs="標楷體"/>
          <w:sz w:val="28"/>
        </w:rPr>
        <w:t>其他評估人員：</w:t>
      </w:r>
      <w:r>
        <w:rPr>
          <w:rFonts w:ascii="標楷體" w:eastAsia="標楷體" w:hAnsi="標楷體" w:cs="標楷體"/>
          <w:sz w:val="24"/>
        </w:rPr>
        <w:t>（簽名並蓋章）</w:t>
      </w:r>
      <w:r>
        <w:rPr>
          <w:rFonts w:ascii="Arial" w:eastAsia="Arial" w:hAnsi="Arial" w:cs="Arial"/>
          <w:b/>
          <w:sz w:val="28"/>
        </w:rPr>
        <w:t xml:space="preserve">                        </w:t>
      </w:r>
      <w:r>
        <w:rPr>
          <w:rFonts w:ascii="標楷體" w:eastAsia="標楷體" w:hAnsi="標楷體" w:cs="標楷體"/>
          <w:sz w:val="24"/>
        </w:rPr>
        <w:t>（簽名或蓋章）</w:t>
      </w:r>
      <w:r>
        <w:rPr>
          <w:rFonts w:ascii="標楷體" w:eastAsia="標楷體" w:hAnsi="標楷體" w:cs="標楷體"/>
          <w:sz w:val="32"/>
        </w:rPr>
        <w:t xml:space="preserve"> </w:t>
      </w:r>
    </w:p>
    <w:sectPr w:rsidR="00EC66B7" w:rsidSect="00155E91">
      <w:pgSz w:w="11906" w:h="16838"/>
      <w:pgMar w:top="362" w:right="282" w:bottom="603" w:left="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48BD"/>
    <w:multiLevelType w:val="hybridMultilevel"/>
    <w:tmpl w:val="8F9CBC94"/>
    <w:lvl w:ilvl="0" w:tplc="1DA6B240">
      <w:start w:val="1"/>
      <w:numFmt w:val="ideographDigital"/>
      <w:lvlText w:val="%1、"/>
      <w:lvlJc w:val="left"/>
      <w:pPr>
        <w:ind w:left="5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AC9C6">
      <w:start w:val="1"/>
      <w:numFmt w:val="lowerLetter"/>
      <w:lvlText w:val="%2"/>
      <w:lvlJc w:val="left"/>
      <w:pPr>
        <w:ind w:left="11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A41EA">
      <w:start w:val="1"/>
      <w:numFmt w:val="lowerRoman"/>
      <w:lvlText w:val="%3"/>
      <w:lvlJc w:val="left"/>
      <w:pPr>
        <w:ind w:left="18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8849C">
      <w:start w:val="1"/>
      <w:numFmt w:val="decimal"/>
      <w:lvlText w:val="%4"/>
      <w:lvlJc w:val="left"/>
      <w:pPr>
        <w:ind w:left="25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EDF7C">
      <w:start w:val="1"/>
      <w:numFmt w:val="lowerLetter"/>
      <w:lvlText w:val="%5"/>
      <w:lvlJc w:val="left"/>
      <w:pPr>
        <w:ind w:left="32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C021A">
      <w:start w:val="1"/>
      <w:numFmt w:val="lowerRoman"/>
      <w:lvlText w:val="%6"/>
      <w:lvlJc w:val="left"/>
      <w:pPr>
        <w:ind w:left="39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05796">
      <w:start w:val="1"/>
      <w:numFmt w:val="decimal"/>
      <w:lvlText w:val="%7"/>
      <w:lvlJc w:val="left"/>
      <w:pPr>
        <w:ind w:left="47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48D6A">
      <w:start w:val="1"/>
      <w:numFmt w:val="lowerLetter"/>
      <w:lvlText w:val="%8"/>
      <w:lvlJc w:val="left"/>
      <w:pPr>
        <w:ind w:left="54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8ED12">
      <w:start w:val="1"/>
      <w:numFmt w:val="lowerRoman"/>
      <w:lvlText w:val="%9"/>
      <w:lvlJc w:val="left"/>
      <w:pPr>
        <w:ind w:left="61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B7"/>
    <w:rsid w:val="00155E91"/>
    <w:rsid w:val="00E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E3FF"/>
  <w15:docId w15:val="{5621549C-0E5D-46E9-818A-28E3EF9A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3" w:line="259" w:lineRule="auto"/>
      <w:ind w:left="24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修訂病症暨失能診斷證明書（雇主申請聘僱家庭外籍看護工用）(從101年9月24日起實施)</dc:title>
  <dc:subject>衛生署中英文網站</dc:subject>
  <dc:creator>行政院衛生署</dc:creator>
  <cp:keywords>病症暨失能診斷證明書</cp:keywords>
  <cp:lastModifiedBy>jeff</cp:lastModifiedBy>
  <cp:revision>2</cp:revision>
  <dcterms:created xsi:type="dcterms:W3CDTF">2021-05-19T08:48:00Z</dcterms:created>
  <dcterms:modified xsi:type="dcterms:W3CDTF">2021-05-19T08:48:00Z</dcterms:modified>
</cp:coreProperties>
</file>